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3" w:rsidRDefault="00D15A43" w:rsidP="00D15A43">
      <w:pPr>
        <w:spacing w:after="0"/>
        <w:jc w:val="center"/>
        <w:rPr>
          <w:rFonts w:cs="Times New Roman"/>
          <w:b/>
          <w:sz w:val="44"/>
          <w:szCs w:val="44"/>
          <w:lang w:val="ru-RU"/>
        </w:rPr>
      </w:pPr>
      <w:r>
        <w:rPr>
          <w:rFonts w:cs="Times New Roman"/>
          <w:b/>
          <w:noProof/>
          <w:sz w:val="44"/>
          <w:szCs w:val="44"/>
          <w:lang w:val="ru-RU" w:eastAsia="ru-RU" w:bidi="ar-SA"/>
        </w:rPr>
        <w:drawing>
          <wp:inline distT="0" distB="0" distL="0" distR="0">
            <wp:extent cx="20955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43" w:rsidRPr="00D15A43" w:rsidRDefault="00D15A43" w:rsidP="00D15A43">
      <w:pPr>
        <w:spacing w:after="0"/>
        <w:jc w:val="center"/>
        <w:rPr>
          <w:rFonts w:cs="Times New Roman"/>
          <w:b/>
          <w:sz w:val="44"/>
          <w:szCs w:val="44"/>
          <w:lang w:val="ru-RU"/>
        </w:rPr>
      </w:pPr>
      <w:r w:rsidRPr="00D15A43">
        <w:rPr>
          <w:rFonts w:cs="Times New Roman"/>
          <w:b/>
          <w:sz w:val="44"/>
          <w:szCs w:val="44"/>
          <w:lang w:val="ru-RU"/>
        </w:rPr>
        <w:t>Консультация для педагогов</w:t>
      </w:r>
    </w:p>
    <w:p w:rsidR="00D15A43" w:rsidRPr="00D15A43" w:rsidRDefault="00D15A43" w:rsidP="00D15A43">
      <w:pPr>
        <w:spacing w:after="0" w:line="240" w:lineRule="auto"/>
        <w:jc w:val="center"/>
        <w:rPr>
          <w:rFonts w:cs="Times New Roman"/>
          <w:b/>
          <w:sz w:val="44"/>
          <w:szCs w:val="44"/>
          <w:lang w:val="ru-RU"/>
        </w:rPr>
      </w:pPr>
      <w:r w:rsidRPr="00D15A43">
        <w:rPr>
          <w:rFonts w:cs="Times New Roman"/>
          <w:b/>
          <w:sz w:val="44"/>
          <w:szCs w:val="44"/>
          <w:lang w:val="ru-RU"/>
        </w:rPr>
        <w:t>«</w:t>
      </w:r>
      <w:r w:rsidRPr="00D15A43">
        <w:rPr>
          <w:rFonts w:cs="Times New Roman"/>
          <w:b/>
          <w:sz w:val="44"/>
          <w:szCs w:val="44"/>
          <w:lang w:val="ru-RU"/>
        </w:rPr>
        <w:t xml:space="preserve">Формирование сенсорных представлений у детей раннего возраста посредством дидактических игр и упражнений в условиях ФГОС </w:t>
      </w:r>
      <w:proofErr w:type="gramStart"/>
      <w:r w:rsidRPr="00D15A43">
        <w:rPr>
          <w:rFonts w:cs="Times New Roman"/>
          <w:b/>
          <w:sz w:val="44"/>
          <w:szCs w:val="44"/>
          <w:lang w:val="ru-RU"/>
        </w:rPr>
        <w:t>ДО</w:t>
      </w:r>
      <w:proofErr w:type="gramEnd"/>
      <w:r w:rsidRPr="00D15A43">
        <w:rPr>
          <w:rFonts w:cs="Times New Roman"/>
          <w:b/>
          <w:sz w:val="44"/>
          <w:szCs w:val="44"/>
          <w:lang w:val="ru-RU"/>
        </w:rPr>
        <w:t>»</w:t>
      </w:r>
    </w:p>
    <w:p w:rsidR="00D15A43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Сенсорное развитие ребенка раннего возраста – это формирование новых, не существующих у ребенка ранее сенсорных процессов и свойств (ощущений, восприятий, представлений);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 и т.д.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Сенсорное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развитие у детей раннего возраста в соответствии с ФГОС ДО наиболее успешно прослеживается в различных образовательных областях: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Социально-коммуникативное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развитие происходит через развитие общения и взаимодействия ребенка с взрослым и сверстниками в дидактических играх.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Познавательное развитие происходит через формирование первичных сенсорных представлений об эталонах цвета, формы, величины, вкусе, звучании, количестве, части и целом.</w:t>
      </w:r>
      <w:proofErr w:type="gramEnd"/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Речевое развитие – через обогащение активного словаря.</w:t>
      </w:r>
      <w:proofErr w:type="gramEnd"/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Художественно-эстетическое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развитие – развитие сенсорного восприятия.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Физическое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развитие – через развитие мелкой моторики обеих рук.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Сенсорный, чувственный опыт служит источником познания мира. В раннем детстве ребенок особенно чувствителен к сенсорным воздействиям. Упущения в формировании сенсорной сферы ребенка на ранних этапах его развития компенсируются с трудом, а порой невосполнимы.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 xml:space="preserve">Поэтому значение </w:t>
      </w:r>
      <w:proofErr w:type="gramStart"/>
      <w:r w:rsidRPr="00871EB2">
        <w:rPr>
          <w:rFonts w:cs="Times New Roman"/>
          <w:sz w:val="28"/>
          <w:szCs w:val="28"/>
          <w:lang w:val="ru-RU"/>
        </w:rPr>
        <w:t>сенсорного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развития в раннем возрасте трудно переоценить. Именно этот возраст наиболее благоприятен для </w:t>
      </w:r>
      <w:r w:rsidRPr="00871EB2">
        <w:rPr>
          <w:rFonts w:cs="Times New Roman"/>
          <w:sz w:val="28"/>
          <w:szCs w:val="28"/>
          <w:lang w:val="ru-RU"/>
        </w:rPr>
        <w:lastRenderedPageBreak/>
        <w:t xml:space="preserve">совершенствования деятельности органов чувств, накопления представлений об окружающем мире. Сенсорное развитие, одно из важнейших направлений в раннем возрасте. Сенсорное восприятие направлено на то, чтобы научить детей полно, </w:t>
      </w:r>
      <w:proofErr w:type="gramStart"/>
      <w:r w:rsidRPr="00871EB2">
        <w:rPr>
          <w:rFonts w:cs="Times New Roman"/>
          <w:sz w:val="28"/>
          <w:szCs w:val="28"/>
          <w:lang w:val="ru-RU"/>
        </w:rPr>
        <w:t>точно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и расчленено воспринимать предметы, их разнообразные свойства и отношения.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</w:t>
      </w:r>
      <w:proofErr w:type="gramStart"/>
      <w:r w:rsidRPr="00871EB2">
        <w:rPr>
          <w:rFonts w:cs="Times New Roman"/>
          <w:sz w:val="28"/>
          <w:szCs w:val="28"/>
          <w:lang w:val="ru-RU"/>
        </w:rPr>
        <w:t>Поэтому нормальное умственное развитие невозможно без опоры на полноценное восприятие.</w:t>
      </w:r>
      <w:proofErr w:type="gramEnd"/>
      <w:r w:rsidRPr="00871EB2">
        <w:rPr>
          <w:rFonts w:cs="Times New Roman"/>
          <w:sz w:val="28"/>
          <w:szCs w:val="28"/>
          <w:lang w:val="ru-RU"/>
        </w:rPr>
        <w:t xml:space="preserve"> Сенсорное развитие составляет фундамент общего умственного развития ребенка, имеет самостоятельное значение, т.к. полноценное восприятие необходимо для успешного обучения.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871EB2">
        <w:rPr>
          <w:rFonts w:cs="Times New Roman"/>
          <w:sz w:val="28"/>
          <w:szCs w:val="28"/>
          <w:lang w:val="ru-RU"/>
        </w:rPr>
        <w:t>Сенсорное воспитание включает в себя формирование восприятия сенсорных эталонов – это основные цвета, черный и белый цвет, оттенки, пять геометрических форм (круг, квадрат, треугольник, овал, прямоугольник), три величины (большой, средний и маленький).</w:t>
      </w:r>
      <w:proofErr w:type="gramEnd"/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Сенсорное воспитание детей младшего возраста происходит в разных видах деятельности:</w:t>
      </w:r>
      <w:bookmarkStart w:id="0" w:name="_GoBack"/>
      <w:bookmarkEnd w:id="0"/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Предметная деятельность и игры с составными и динамическими игрушками.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Экспериментирование с материалами и веществами (вода, песок, тесто и др.)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Общение и совместные игры с взрослыми и сверстниками.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  <w:r w:rsidRPr="00871EB2">
        <w:rPr>
          <w:rFonts w:cs="Times New Roman"/>
          <w:sz w:val="28"/>
          <w:szCs w:val="28"/>
          <w:lang w:val="ru-RU"/>
        </w:rPr>
        <w:t>Сенсорное воспитание у детей раннего возраста наиболее успешно осуществляется в условиях различных дидактических игр. Осваивая сенсорный опыт стихийно, без систематического руководства со стороны взрослых, ребенок длительно идет путем проб и ошибок. И только посредством различных дидактических игр ребенку наиболее легко усвоить признаки предметов.</w:t>
      </w:r>
    </w:p>
    <w:p w:rsidR="00D15A43" w:rsidRPr="00871EB2" w:rsidRDefault="00D15A43" w:rsidP="00D15A43">
      <w:pPr>
        <w:spacing w:after="0"/>
        <w:rPr>
          <w:rFonts w:cs="Times New Roman"/>
          <w:sz w:val="28"/>
          <w:szCs w:val="28"/>
          <w:lang w:val="ru-RU"/>
        </w:rPr>
      </w:pPr>
    </w:p>
    <w:p w:rsidR="00967DE5" w:rsidRPr="00D15A43" w:rsidRDefault="00967DE5">
      <w:pPr>
        <w:rPr>
          <w:lang w:val="ru-RU"/>
        </w:rPr>
      </w:pPr>
    </w:p>
    <w:sectPr w:rsidR="00967DE5" w:rsidRPr="00D15A43" w:rsidSect="005D5A94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3"/>
    <w:rsid w:val="00967DE5"/>
    <w:rsid w:val="00D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3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43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3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43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Company>Home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2020-02-06T12:36:00Z</dcterms:created>
  <dcterms:modified xsi:type="dcterms:W3CDTF">2020-02-06T12:43:00Z</dcterms:modified>
</cp:coreProperties>
</file>